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6066" w14:textId="7A5C66D7" w:rsidR="003E4851" w:rsidRDefault="00A4381F" w:rsidP="003E4851">
      <w:pPr>
        <w:jc w:val="center"/>
        <w:rPr>
          <w:rFonts w:ascii="Georgia Pro" w:hAnsi="Georgia Pro"/>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4381F">
        <w:rPr>
          <w:rFonts w:ascii="Georgia Pro" w:hAnsi="Georgia Pro"/>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Teaterstatistiken 2024</w:t>
      </w:r>
    </w:p>
    <w:p w14:paraId="62434957" w14:textId="77777777" w:rsidR="00A4381F" w:rsidRPr="003E4851" w:rsidRDefault="00A4381F" w:rsidP="00A4381F">
      <w:pP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F72763" w14:textId="77777777" w:rsidR="00A4381F" w:rsidRPr="00A4381F" w:rsidRDefault="00A4381F" w:rsidP="00A4381F">
      <w:r w:rsidRPr="00A4381F">
        <w:t xml:space="preserve">Under senaste år, 2024, uppkom de finlandssvenska amatörteatrarnas gemensamma publiksiffra till </w:t>
      </w:r>
      <w:r w:rsidRPr="00A4381F">
        <w:rPr>
          <w:b/>
          <w:bCs/>
        </w:rPr>
        <w:t>75 731</w:t>
      </w:r>
      <w:r w:rsidRPr="00A4381F">
        <w:t xml:space="preserve"> vilken är en klar höjning från förra årets </w:t>
      </w:r>
      <w:r w:rsidRPr="00A4381F">
        <w:rPr>
          <w:b/>
          <w:bCs/>
        </w:rPr>
        <w:t>69 593</w:t>
      </w:r>
      <w:r w:rsidRPr="00A4381F">
        <w:t xml:space="preserve"> personer. Detta är första året som amatörteatrarna i Svenskfinland uppnått liknande publiksiffror som före pandemin. Sammanlagt spelades det över </w:t>
      </w:r>
      <w:r w:rsidRPr="00A4381F">
        <w:rPr>
          <w:b/>
          <w:bCs/>
        </w:rPr>
        <w:t>448</w:t>
      </w:r>
      <w:r w:rsidRPr="00A4381F">
        <w:t xml:space="preserve"> föreställningar bland amatörteatrarna under 2024. </w:t>
      </w:r>
      <w:r w:rsidRPr="00A4381F">
        <w:rPr>
          <w:b/>
          <w:bCs/>
        </w:rPr>
        <w:t>43,6%</w:t>
      </w:r>
      <w:r w:rsidRPr="00A4381F">
        <w:t xml:space="preserve"> av dessa spelades i Nyland, </w:t>
      </w:r>
      <w:r w:rsidRPr="00A4381F">
        <w:rPr>
          <w:b/>
          <w:bCs/>
        </w:rPr>
        <w:t>43,6%</w:t>
      </w:r>
      <w:r w:rsidRPr="00A4381F">
        <w:t xml:space="preserve"> i Österbotten, </w:t>
      </w:r>
      <w:r w:rsidRPr="00A4381F">
        <w:rPr>
          <w:b/>
          <w:bCs/>
        </w:rPr>
        <w:t>10,3%</w:t>
      </w:r>
      <w:r w:rsidRPr="00A4381F">
        <w:t xml:space="preserve"> på Åland och </w:t>
      </w:r>
      <w:r w:rsidRPr="00A4381F">
        <w:rPr>
          <w:b/>
          <w:bCs/>
        </w:rPr>
        <w:t>2,6%</w:t>
      </w:r>
      <w:r w:rsidRPr="00A4381F">
        <w:t xml:space="preserve"> i Åboland.</w:t>
      </w:r>
    </w:p>
    <w:p w14:paraId="62AEDF26" w14:textId="77777777" w:rsidR="00A4381F" w:rsidRPr="00A4381F" w:rsidRDefault="00A4381F" w:rsidP="00A4381F">
      <w:r w:rsidRPr="00A4381F">
        <w:t xml:space="preserve">Majoriteten </w:t>
      </w:r>
      <w:r w:rsidRPr="00A4381F">
        <w:rPr>
          <w:b/>
          <w:bCs/>
        </w:rPr>
        <w:t>71,8%</w:t>
      </w:r>
      <w:r w:rsidRPr="00A4381F">
        <w:t xml:space="preserve"> av amatörteatrarna spelar endast en pjäs under året, medan </w:t>
      </w:r>
      <w:r w:rsidRPr="00A4381F">
        <w:rPr>
          <w:b/>
          <w:bCs/>
        </w:rPr>
        <w:t>7,7%</w:t>
      </w:r>
      <w:r w:rsidRPr="00A4381F">
        <w:t xml:space="preserve"> spelade så många som tre olika pjäser förra året. Av amatörteatrarna spelade </w:t>
      </w:r>
      <w:r w:rsidRPr="00A4381F">
        <w:rPr>
          <w:b/>
          <w:bCs/>
        </w:rPr>
        <w:t>74,7%</w:t>
      </w:r>
      <w:r w:rsidRPr="00A4381F">
        <w:t xml:space="preserve"> inomhus och </w:t>
      </w:r>
      <w:r w:rsidRPr="00A4381F">
        <w:rPr>
          <w:b/>
          <w:bCs/>
        </w:rPr>
        <w:t>33,3%</w:t>
      </w:r>
      <w:r w:rsidRPr="00A4381F">
        <w:t xml:space="preserve"> spelade revy under 2024.</w:t>
      </w:r>
    </w:p>
    <w:p w14:paraId="69B39B01" w14:textId="77777777" w:rsidR="00A4381F" w:rsidRPr="00A4381F" w:rsidRDefault="00A4381F" w:rsidP="00A4381F">
      <w:r w:rsidRPr="00A4381F">
        <w:rPr>
          <w:b/>
          <w:bCs/>
        </w:rPr>
        <w:t>25%</w:t>
      </w:r>
      <w:r w:rsidRPr="00A4381F">
        <w:t xml:space="preserve"> av alla teatrar spelade en barnpjäs, </w:t>
      </w:r>
      <w:r w:rsidRPr="00A4381F">
        <w:rPr>
          <w:b/>
          <w:bCs/>
        </w:rPr>
        <w:t>27,5%</w:t>
      </w:r>
      <w:r w:rsidRPr="00A4381F">
        <w:t xml:space="preserve"> spelade en talpjäs, medan </w:t>
      </w:r>
      <w:r w:rsidRPr="00A4381F">
        <w:rPr>
          <w:b/>
          <w:bCs/>
        </w:rPr>
        <w:t>12,5%</w:t>
      </w:r>
      <w:r w:rsidRPr="00A4381F">
        <w:t xml:space="preserve"> spelade musikal.</w:t>
      </w:r>
    </w:p>
    <w:p w14:paraId="2A4E6C47" w14:textId="77777777" w:rsidR="00A4381F" w:rsidRPr="00A4381F" w:rsidRDefault="00A4381F" w:rsidP="00A4381F">
      <w:r w:rsidRPr="00A4381F">
        <w:t xml:space="preserve">Publikfavoriten i år var </w:t>
      </w:r>
      <w:r w:rsidRPr="00A4381F">
        <w:rPr>
          <w:b/>
          <w:bCs/>
          <w:i/>
          <w:iCs/>
        </w:rPr>
        <w:t>Raseborgs Sommarteater</w:t>
      </w:r>
      <w:r w:rsidRPr="00A4381F">
        <w:rPr>
          <w:i/>
          <w:iCs/>
        </w:rPr>
        <w:t xml:space="preserve"> </w:t>
      </w:r>
      <w:r w:rsidRPr="00A4381F">
        <w:t>som uppförde ”</w:t>
      </w:r>
      <w:r w:rsidRPr="00A4381F">
        <w:rPr>
          <w:b/>
          <w:bCs/>
          <w:i/>
          <w:iCs/>
        </w:rPr>
        <w:t>De tre musketörerna</w:t>
      </w:r>
      <w:r w:rsidRPr="00A4381F">
        <w:t xml:space="preserve">”. Publikmängden uppgick till </w:t>
      </w:r>
      <w:r w:rsidRPr="00A4381F">
        <w:rPr>
          <w:b/>
          <w:bCs/>
        </w:rPr>
        <w:t>10 301</w:t>
      </w:r>
      <w:r w:rsidRPr="00A4381F">
        <w:t xml:space="preserve"> personer under deras</w:t>
      </w:r>
      <w:r w:rsidRPr="00A4381F">
        <w:rPr>
          <w:b/>
          <w:bCs/>
        </w:rPr>
        <w:t xml:space="preserve"> 20</w:t>
      </w:r>
      <w:r w:rsidRPr="00A4381F">
        <w:t xml:space="preserve"> föreställningar. </w:t>
      </w:r>
      <w:r w:rsidRPr="00A4381F">
        <w:rPr>
          <w:b/>
          <w:bCs/>
          <w:i/>
          <w:iCs/>
        </w:rPr>
        <w:t>Oravais Teater</w:t>
      </w:r>
      <w:r w:rsidRPr="00A4381F">
        <w:t xml:space="preserve"> nådde näst högst med </w:t>
      </w:r>
      <w:r w:rsidRPr="00A4381F">
        <w:rPr>
          <w:b/>
          <w:bCs/>
        </w:rPr>
        <w:t>6762</w:t>
      </w:r>
      <w:r w:rsidRPr="00A4381F">
        <w:t xml:space="preserve"> personer i publiken med den nyskrivna pjäsen </w:t>
      </w:r>
      <w:r w:rsidRPr="00A4381F">
        <w:rPr>
          <w:b/>
          <w:bCs/>
          <w:i/>
          <w:iCs/>
        </w:rPr>
        <w:t>”Skinnprinsen”</w:t>
      </w:r>
      <w:r w:rsidRPr="00A4381F">
        <w:t xml:space="preserve">. Tredje största publikmängden samlade </w:t>
      </w:r>
      <w:r w:rsidRPr="00A4381F">
        <w:rPr>
          <w:b/>
          <w:bCs/>
          <w:i/>
          <w:iCs/>
        </w:rPr>
        <w:t>Lurens Sommarteater</w:t>
      </w:r>
      <w:r w:rsidRPr="00A4381F">
        <w:t xml:space="preserve"> (Lovisa) med pjäsen</w:t>
      </w:r>
      <w:r w:rsidRPr="00A4381F">
        <w:rPr>
          <w:b/>
          <w:bCs/>
          <w:i/>
          <w:iCs/>
        </w:rPr>
        <w:t xml:space="preserve"> ”</w:t>
      </w:r>
      <w:proofErr w:type="spellStart"/>
      <w:r w:rsidRPr="00A4381F">
        <w:rPr>
          <w:b/>
          <w:bCs/>
          <w:i/>
          <w:iCs/>
        </w:rPr>
        <w:t>Skattkammarön</w:t>
      </w:r>
      <w:proofErr w:type="spellEnd"/>
      <w:r w:rsidRPr="00A4381F">
        <w:rPr>
          <w:b/>
          <w:bCs/>
          <w:i/>
          <w:iCs/>
        </w:rPr>
        <w:t>”</w:t>
      </w:r>
      <w:r w:rsidRPr="00A4381F">
        <w:t xml:space="preserve"> med </w:t>
      </w:r>
      <w:r w:rsidRPr="00A4381F">
        <w:rPr>
          <w:b/>
          <w:bCs/>
        </w:rPr>
        <w:t>6471</w:t>
      </w:r>
      <w:r w:rsidRPr="00A4381F">
        <w:t xml:space="preserve"> åskådare. Fjärde störst var </w:t>
      </w:r>
      <w:r w:rsidRPr="00A4381F">
        <w:rPr>
          <w:b/>
          <w:bCs/>
          <w:i/>
          <w:iCs/>
        </w:rPr>
        <w:t>Finns Sommarteater</w:t>
      </w:r>
      <w:r w:rsidRPr="00A4381F">
        <w:t xml:space="preserve"> (Esbo) som spelade </w:t>
      </w:r>
      <w:r w:rsidRPr="00A4381F">
        <w:rPr>
          <w:b/>
          <w:bCs/>
          <w:i/>
          <w:iCs/>
        </w:rPr>
        <w:t>”Djungelboken”</w:t>
      </w:r>
      <w:r w:rsidRPr="00A4381F">
        <w:t xml:space="preserve"> och besöktes av</w:t>
      </w:r>
      <w:r w:rsidRPr="00A4381F">
        <w:rPr>
          <w:b/>
          <w:bCs/>
        </w:rPr>
        <w:t xml:space="preserve"> 3500</w:t>
      </w:r>
      <w:r w:rsidRPr="00A4381F">
        <w:t xml:space="preserve"> åskådare.</w:t>
      </w:r>
    </w:p>
    <w:p w14:paraId="1D9C9D63" w14:textId="572D27CA" w:rsidR="00A4381F" w:rsidRPr="00A4381F" w:rsidRDefault="00A4381F" w:rsidP="00A4381F">
      <w:r w:rsidRPr="00A4381F">
        <w:t xml:space="preserve">Utgående från statistiken kan man notera, att sommaren var den tid då de flesta av amatörteatrarna uppförde pjäser under hela fjolåret. Sammanlagt spelade </w:t>
      </w:r>
      <w:r w:rsidRPr="00A4381F">
        <w:rPr>
          <w:b/>
          <w:bCs/>
        </w:rPr>
        <w:t>18</w:t>
      </w:r>
      <w:r w:rsidRPr="00A4381F">
        <w:t xml:space="preserve"> teatrar sommarteater. Revytraditionen centrerar sig till Österbotten med några få undantag i övriga Svenskfinland, Sammanlagt spelades det </w:t>
      </w:r>
      <w:r w:rsidRPr="00A4381F">
        <w:rPr>
          <w:b/>
          <w:bCs/>
        </w:rPr>
        <w:t>13</w:t>
      </w:r>
      <w:r w:rsidRPr="00A4381F">
        <w:t xml:space="preserve"> </w:t>
      </w:r>
      <w:r w:rsidRPr="003E4851">
        <w:t>revyer förra</w:t>
      </w:r>
      <w:r w:rsidRPr="00A4381F">
        <w:t xml:space="preserve"> året, vilket är en märkbar ökning från </w:t>
      </w:r>
      <w:r w:rsidRPr="00A4381F">
        <w:rPr>
          <w:b/>
          <w:bCs/>
        </w:rPr>
        <w:t>7st.</w:t>
      </w:r>
      <w:r w:rsidRPr="00A4381F">
        <w:t xml:space="preserve"> år 2023. Även i år var det flera grupper som skrev sina egna pjäser, men bland de som valde färdiga manus var "</w:t>
      </w:r>
      <w:r w:rsidRPr="00A4381F">
        <w:rPr>
          <w:b/>
          <w:bCs/>
          <w:i/>
          <w:iCs/>
        </w:rPr>
        <w:t>Alice i underlandet"</w:t>
      </w:r>
      <w:r w:rsidRPr="00A4381F">
        <w:t xml:space="preserve"> den populäraste pjäsen år 2024. Den spelades av tre olika teatrar.</w:t>
      </w:r>
    </w:p>
    <w:p w14:paraId="1C4E9E48" w14:textId="77777777" w:rsidR="00A4381F" w:rsidRPr="00A4381F" w:rsidRDefault="00A4381F" w:rsidP="00A4381F">
      <w:r w:rsidRPr="00A4381F">
        <w:t xml:space="preserve">Sammanlagt framförde </w:t>
      </w:r>
      <w:r w:rsidRPr="00A4381F">
        <w:rPr>
          <w:b/>
          <w:bCs/>
        </w:rPr>
        <w:t>38</w:t>
      </w:r>
      <w:r w:rsidRPr="00A4381F">
        <w:t xml:space="preserve"> finlandssvenska amatörteatergrupper</w:t>
      </w:r>
      <w:r w:rsidRPr="00A4381F">
        <w:rPr>
          <w:b/>
          <w:bCs/>
        </w:rPr>
        <w:t xml:space="preserve"> 53</w:t>
      </w:r>
      <w:r w:rsidRPr="00A4381F">
        <w:t xml:space="preserve"> olika pjäser under fjolåret. </w:t>
      </w:r>
      <w:r w:rsidRPr="00A4381F">
        <w:rPr>
          <w:b/>
          <w:bCs/>
        </w:rPr>
        <w:t>1523</w:t>
      </w:r>
      <w:r w:rsidRPr="00A4381F">
        <w:t xml:space="preserve"> personer var aktiva inom de Finlandssvenska amatörteatrarna</w:t>
      </w:r>
      <w:r w:rsidRPr="00A4381F">
        <w:rPr>
          <w:b/>
          <w:bCs/>
        </w:rPr>
        <w:t xml:space="preserve">, </w:t>
      </w:r>
      <w:r w:rsidRPr="00A4381F">
        <w:t>var av</w:t>
      </w:r>
      <w:r w:rsidRPr="00A4381F">
        <w:rPr>
          <w:b/>
          <w:bCs/>
        </w:rPr>
        <w:t xml:space="preserve"> 441</w:t>
      </w:r>
      <w:r w:rsidRPr="00A4381F">
        <w:t xml:space="preserve"> under 20 år gamla.</w:t>
      </w:r>
    </w:p>
    <w:p w14:paraId="0F1AF64B" w14:textId="77777777" w:rsidR="00A4381F" w:rsidRPr="00A4381F" w:rsidRDefault="00A4381F" w:rsidP="00A4381F">
      <w:r w:rsidRPr="00A4381F">
        <w:t xml:space="preserve">Amatörteatrarna i Svenskfinland bidrar med en hel del arbetsplatser i sina regioner, trots att de är amatörteatrar. Det är vanligt att grupperna anställer en professionell regissör eller till exempel scenograf som då får lön, medan skådespelarna spelar utan lön. År 2024 betalade de svenskspråkiga amatörteatrarna löner för över långt över </w:t>
      </w:r>
      <w:r w:rsidRPr="00A4381F">
        <w:rPr>
          <w:b/>
          <w:bCs/>
        </w:rPr>
        <w:t>500 000€.</w:t>
      </w:r>
      <w:r w:rsidRPr="00A4381F">
        <w:t> </w:t>
      </w:r>
    </w:p>
    <w:p w14:paraId="18674F53" w14:textId="77777777" w:rsidR="00A4381F" w:rsidRPr="00A4381F" w:rsidRDefault="00A4381F" w:rsidP="00A4381F">
      <w:r w:rsidRPr="00A4381F">
        <w:lastRenderedPageBreak/>
        <w:t>Statistiken baserar sig på de uppgifter som amatörteatergrupperna själv redovisar till FSU.</w:t>
      </w:r>
    </w:p>
    <w:p w14:paraId="192F69B7" w14:textId="77777777" w:rsidR="00A4381F" w:rsidRPr="003E4851" w:rsidRDefault="00A4381F" w:rsidP="00A4381F"/>
    <w:sectPr w:rsidR="00A4381F" w:rsidRPr="003E4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1F"/>
    <w:rsid w:val="003E4851"/>
    <w:rsid w:val="00913887"/>
    <w:rsid w:val="00A4381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E44B"/>
  <w15:chartTrackingRefBased/>
  <w15:docId w15:val="{697A15C0-D348-475B-BE94-44247406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43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43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438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438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438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438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438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438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438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38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438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438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38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438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438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438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438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4381F"/>
    <w:rPr>
      <w:rFonts w:eastAsiaTheme="majorEastAsia" w:cstheme="majorBidi"/>
      <w:color w:val="272727" w:themeColor="text1" w:themeTint="D8"/>
    </w:rPr>
  </w:style>
  <w:style w:type="paragraph" w:styleId="Rubrik">
    <w:name w:val="Title"/>
    <w:basedOn w:val="Normal"/>
    <w:next w:val="Normal"/>
    <w:link w:val="RubrikChar"/>
    <w:uiPriority w:val="10"/>
    <w:qFormat/>
    <w:rsid w:val="00A43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438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381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438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381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4381F"/>
    <w:rPr>
      <w:i/>
      <w:iCs/>
      <w:color w:val="404040" w:themeColor="text1" w:themeTint="BF"/>
    </w:rPr>
  </w:style>
  <w:style w:type="paragraph" w:styleId="Liststycke">
    <w:name w:val="List Paragraph"/>
    <w:basedOn w:val="Normal"/>
    <w:uiPriority w:val="34"/>
    <w:qFormat/>
    <w:rsid w:val="00A4381F"/>
    <w:pPr>
      <w:ind w:left="720"/>
      <w:contextualSpacing/>
    </w:pPr>
  </w:style>
  <w:style w:type="character" w:styleId="Starkbetoning">
    <w:name w:val="Intense Emphasis"/>
    <w:basedOn w:val="Standardstycketeckensnitt"/>
    <w:uiPriority w:val="21"/>
    <w:qFormat/>
    <w:rsid w:val="00A4381F"/>
    <w:rPr>
      <w:i/>
      <w:iCs/>
      <w:color w:val="0F4761" w:themeColor="accent1" w:themeShade="BF"/>
    </w:rPr>
  </w:style>
  <w:style w:type="paragraph" w:styleId="Starktcitat">
    <w:name w:val="Intense Quote"/>
    <w:basedOn w:val="Normal"/>
    <w:next w:val="Normal"/>
    <w:link w:val="StarktcitatChar"/>
    <w:uiPriority w:val="30"/>
    <w:qFormat/>
    <w:rsid w:val="00A43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4381F"/>
    <w:rPr>
      <w:i/>
      <w:iCs/>
      <w:color w:val="0F4761" w:themeColor="accent1" w:themeShade="BF"/>
    </w:rPr>
  </w:style>
  <w:style w:type="character" w:styleId="Starkreferens">
    <w:name w:val="Intense Reference"/>
    <w:basedOn w:val="Standardstycketeckensnitt"/>
    <w:uiPriority w:val="32"/>
    <w:qFormat/>
    <w:rsid w:val="00A43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2048</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Wegelius</dc:creator>
  <cp:keywords/>
  <dc:description/>
  <cp:lastModifiedBy>Sofia Wegelius</cp:lastModifiedBy>
  <cp:revision>2</cp:revision>
  <dcterms:created xsi:type="dcterms:W3CDTF">2026-03-23T12:36:00Z</dcterms:created>
  <dcterms:modified xsi:type="dcterms:W3CDTF">2026-03-23T12:41:00Z</dcterms:modified>
</cp:coreProperties>
</file>